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BD63" w14:textId="616FC5B1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75290E">
        <w:rPr>
          <w:rFonts w:ascii="Century Gothic" w:eastAsia="Times New Roman" w:hAnsi="Century Gothic"/>
          <w:bCs/>
          <w:iCs/>
        </w:rPr>
        <w:t>32</w:t>
      </w:r>
      <w:r w:rsidR="00DE0E87">
        <w:rPr>
          <w:rFonts w:ascii="Century Gothic" w:eastAsia="Times New Roman" w:hAnsi="Century Gothic"/>
          <w:bCs/>
          <w:iCs/>
        </w:rPr>
        <w:t>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C27AB0">
        <w:rPr>
          <w:rFonts w:ascii="Century Gothic" w:eastAsia="Times New Roman" w:hAnsi="Century Gothic"/>
          <w:bCs/>
          <w:iCs/>
        </w:rPr>
        <w:t>4</w:t>
      </w:r>
    </w:p>
    <w:p w14:paraId="69C3AB56" w14:textId="5C26FEFA" w:rsidR="00D42B1F" w:rsidRDefault="00480ADE" w:rsidP="00D42B1F">
      <w:pPr>
        <w:spacing w:after="0" w:line="240" w:lineRule="auto"/>
        <w:jc w:val="center"/>
        <w:rPr>
          <w:rFonts w:ascii="Century Gothic" w:hAnsi="Century Gothic" w:cs="EUAlbertina"/>
        </w:rPr>
      </w:pPr>
      <w:r w:rsidRPr="00480ADE">
        <w:rPr>
          <w:rFonts w:ascii="Century Gothic" w:hAnsi="Century Gothic" w:cs="EUAlbertina"/>
        </w:rPr>
        <w:t>8512</w:t>
      </w:r>
      <w:r w:rsidR="0075290E">
        <w:rPr>
          <w:rFonts w:ascii="Century Gothic" w:hAnsi="Century Gothic" w:cs="EUAlbertina"/>
        </w:rPr>
        <w:t>0000</w:t>
      </w:r>
      <w:r w:rsidRPr="00480ADE">
        <w:rPr>
          <w:rFonts w:ascii="Century Gothic" w:hAnsi="Century Gothic" w:cs="EUAlbertina"/>
        </w:rPr>
        <w:t xml:space="preserve">-6 Usługi </w:t>
      </w:r>
      <w:r w:rsidR="0075290E">
        <w:rPr>
          <w:rFonts w:ascii="Century Gothic" w:hAnsi="Century Gothic" w:cs="EUAlbertina"/>
        </w:rPr>
        <w:t>medyczne i podobne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449D8BF1" w14:textId="77777777" w:rsidR="001D5B8E" w:rsidRDefault="001D5B8E" w:rsidP="001D5B8E">
      <w:pPr>
        <w:jc w:val="both"/>
        <w:rPr>
          <w:rFonts w:ascii="Century Gothic" w:hAnsi="Century Gothic"/>
          <w:bCs/>
          <w:iCs/>
        </w:rPr>
      </w:pPr>
      <w:bookmarkStart w:id="0" w:name="_Hlk145317748"/>
      <w:r>
        <w:rPr>
          <w:rFonts w:ascii="Century Gothic" w:hAnsi="Century Gothic"/>
          <w:bCs/>
          <w:iCs/>
        </w:rPr>
        <w:t xml:space="preserve">Świadczenia zdrowotne w zakresie dietetyki wraz z udzielaniem konsultacji i porad </w:t>
      </w:r>
      <w:r>
        <w:rPr>
          <w:rFonts w:ascii="Century Gothic" w:hAnsi="Century Gothic" w:cs="Tahoma"/>
        </w:rPr>
        <w:t>na rzecz pacjentów</w:t>
      </w:r>
      <w:r>
        <w:rPr>
          <w:rFonts w:ascii="Century Gothic" w:hAnsi="Century Gothic"/>
          <w:bCs/>
          <w:iCs/>
        </w:rPr>
        <w:t xml:space="preserve"> Warmińsko-Mazurskiego Centrum Chorób Płuc w Olsztynie.</w:t>
      </w:r>
    </w:p>
    <w:bookmarkEnd w:id="0"/>
    <w:p w14:paraId="2FC4A471" w14:textId="3B58C448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2D250D78" w:rsidR="00CD6FBE" w:rsidRPr="000C760D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="00480ADE">
        <w:rPr>
          <w:rFonts w:ascii="Century Gothic" w:hAnsi="Century Gothic" w:cs="Tahoma"/>
        </w:rPr>
        <w:t>W</w:t>
      </w:r>
      <w:r w:rsidRPr="005F2B31">
        <w:rPr>
          <w:rFonts w:ascii="Century Gothic" w:hAnsi="Century Gothic" w:cs="Tahoma"/>
        </w:rPr>
        <w:t xml:space="preserve">MCCP w sekretariacie do dnia </w:t>
      </w:r>
      <w:r w:rsidR="003376A5">
        <w:rPr>
          <w:rFonts w:ascii="Century Gothic" w:hAnsi="Century Gothic" w:cs="Tahoma"/>
          <w:b/>
          <w:bCs/>
        </w:rPr>
        <w:t>16</w:t>
      </w:r>
      <w:r w:rsidR="000711D8" w:rsidRPr="000C760D">
        <w:rPr>
          <w:rFonts w:ascii="Century Gothic" w:hAnsi="Century Gothic" w:cs="Tahoma"/>
          <w:b/>
          <w:bCs/>
        </w:rPr>
        <w:t>.</w:t>
      </w:r>
      <w:r w:rsidR="007D748F" w:rsidRPr="000C760D">
        <w:rPr>
          <w:rFonts w:ascii="Century Gothic" w:hAnsi="Century Gothic" w:cs="Tahoma"/>
          <w:b/>
          <w:bCs/>
        </w:rPr>
        <w:t>12</w:t>
      </w:r>
      <w:r w:rsidR="00C27AB0" w:rsidRPr="000C760D">
        <w:rPr>
          <w:rFonts w:ascii="Century Gothic" w:hAnsi="Century Gothic" w:cs="Tahoma"/>
          <w:b/>
          <w:bCs/>
        </w:rPr>
        <w:t>.2024</w:t>
      </w:r>
      <w:r w:rsidRPr="000C760D">
        <w:rPr>
          <w:rFonts w:ascii="Century Gothic" w:hAnsi="Century Gothic" w:cs="Tahoma"/>
        </w:rPr>
        <w:t xml:space="preserve"> roku do godz. </w:t>
      </w:r>
      <w:r w:rsidR="00143575" w:rsidRPr="000C760D">
        <w:rPr>
          <w:rFonts w:ascii="Century Gothic" w:hAnsi="Century Gothic" w:cs="Tahoma"/>
        </w:rPr>
        <w:t>12</w:t>
      </w:r>
      <w:r w:rsidRPr="000C760D">
        <w:rPr>
          <w:rFonts w:ascii="Century Gothic" w:hAnsi="Century Gothic" w:cs="Tahoma"/>
        </w:rPr>
        <w:t xml:space="preserve">:00 w zamkniętej opisanej kopercie z podaną nazwą oferenta, w tym imieniem, nazwiskiem, adresem </w:t>
      </w:r>
      <w:r w:rsidR="001D7C69" w:rsidRPr="000C760D">
        <w:rPr>
          <w:rFonts w:ascii="Century Gothic" w:hAnsi="Century Gothic" w:cs="Tahoma"/>
        </w:rPr>
        <w:br/>
      </w:r>
      <w:r w:rsidRPr="000C760D">
        <w:rPr>
          <w:rFonts w:ascii="Century Gothic" w:hAnsi="Century Gothic" w:cs="Tahoma"/>
        </w:rPr>
        <w:t xml:space="preserve">i telefonem wraz z oznaczeniem postępowania i informacją „Konkurs ofert – oferta na udzielanie świadczeń zdrowotnych w zakresie Zadania nr ………………………. zgodnie z ogłoszeniem z dnia ………………..” </w:t>
      </w:r>
    </w:p>
    <w:p w14:paraId="6E179D41" w14:textId="77777777" w:rsidR="00CD6FBE" w:rsidRPr="000C760D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0C760D">
        <w:rPr>
          <w:rFonts w:ascii="Century Gothic" w:hAnsi="Century Gothic" w:cs="Tahoma"/>
        </w:rPr>
        <w:t>Oferty przes</w:t>
      </w:r>
      <w:r w:rsidRPr="000C760D">
        <w:rPr>
          <w:rFonts w:ascii="Century Gothic" w:hAnsi="Century Gothic" w:cs="Calibri"/>
        </w:rPr>
        <w:t>ł</w:t>
      </w:r>
      <w:r w:rsidRPr="000C760D">
        <w:rPr>
          <w:rFonts w:ascii="Century Gothic" w:hAnsi="Century Gothic" w:cs="Tahoma"/>
        </w:rPr>
        <w:t>ane do Udzielaj</w:t>
      </w:r>
      <w:r w:rsidRPr="000C760D">
        <w:rPr>
          <w:rFonts w:ascii="Century Gothic" w:hAnsi="Century Gothic" w:cs="Calibri"/>
        </w:rPr>
        <w:t>ą</w:t>
      </w:r>
      <w:r w:rsidRPr="000C760D">
        <w:rPr>
          <w:rFonts w:ascii="Century Gothic" w:hAnsi="Century Gothic" w:cs="Tahoma"/>
        </w:rPr>
        <w:t>cego Zam</w:t>
      </w:r>
      <w:r w:rsidRPr="000C760D">
        <w:rPr>
          <w:rFonts w:ascii="Century Gothic" w:hAnsi="Century Gothic" w:cs="Abadi"/>
        </w:rPr>
        <w:t>ó</w:t>
      </w:r>
      <w:r w:rsidRPr="000C760D">
        <w:rPr>
          <w:rFonts w:ascii="Century Gothic" w:hAnsi="Century Gothic" w:cs="Tahoma"/>
        </w:rPr>
        <w:t>wienia drog</w:t>
      </w:r>
      <w:r w:rsidRPr="000C760D">
        <w:rPr>
          <w:rFonts w:ascii="Century Gothic" w:hAnsi="Century Gothic" w:cs="Calibri"/>
        </w:rPr>
        <w:t>ą</w:t>
      </w:r>
      <w:r w:rsidRPr="000C760D">
        <w:rPr>
          <w:rFonts w:ascii="Century Gothic" w:hAnsi="Century Gothic" w:cs="Tahoma"/>
        </w:rPr>
        <w:t xml:space="preserve"> pocztow</w:t>
      </w:r>
      <w:r w:rsidRPr="000C760D">
        <w:rPr>
          <w:rFonts w:ascii="Century Gothic" w:hAnsi="Century Gothic" w:cs="Calibri"/>
        </w:rPr>
        <w:t>ą</w:t>
      </w:r>
      <w:r w:rsidRPr="000C760D">
        <w:rPr>
          <w:rFonts w:ascii="Century Gothic" w:hAnsi="Century Gothic" w:cs="Tahoma"/>
        </w:rPr>
        <w:t xml:space="preserve"> b</w:t>
      </w:r>
      <w:r w:rsidRPr="000C760D">
        <w:rPr>
          <w:rFonts w:ascii="Century Gothic" w:hAnsi="Century Gothic" w:cs="Calibri"/>
        </w:rPr>
        <w:t>ę</w:t>
      </w:r>
      <w:r w:rsidRPr="000C760D">
        <w:rPr>
          <w:rFonts w:ascii="Century Gothic" w:hAnsi="Century Gothic" w:cs="Tahoma"/>
        </w:rPr>
        <w:t>d</w:t>
      </w:r>
      <w:r w:rsidRPr="000C760D">
        <w:rPr>
          <w:rFonts w:ascii="Century Gothic" w:hAnsi="Century Gothic" w:cs="Calibri"/>
        </w:rPr>
        <w:t>ą</w:t>
      </w:r>
      <w:r w:rsidRPr="000C760D">
        <w:rPr>
          <w:rFonts w:ascii="Century Gothic" w:hAnsi="Century Gothic" w:cs="Tahoma"/>
        </w:rPr>
        <w:t xml:space="preserve"> traktowane jako z</w:t>
      </w:r>
      <w:r w:rsidRPr="000C760D">
        <w:rPr>
          <w:rFonts w:ascii="Century Gothic" w:hAnsi="Century Gothic" w:cs="Calibri"/>
        </w:rPr>
        <w:t>ł</w:t>
      </w:r>
      <w:r w:rsidRPr="000C760D">
        <w:rPr>
          <w:rFonts w:ascii="Century Gothic" w:hAnsi="Century Gothic" w:cs="Tahoma"/>
        </w:rPr>
        <w:t>o</w:t>
      </w:r>
      <w:r w:rsidRPr="000C760D">
        <w:rPr>
          <w:rFonts w:ascii="Century Gothic" w:hAnsi="Century Gothic" w:cs="Calibri"/>
        </w:rPr>
        <w:t>ż</w:t>
      </w:r>
      <w:r w:rsidRPr="000C760D">
        <w:rPr>
          <w:rFonts w:ascii="Century Gothic" w:hAnsi="Century Gothic" w:cs="Tahoma"/>
        </w:rPr>
        <w:t>one w terminie, je</w:t>
      </w:r>
      <w:r w:rsidRPr="000C760D">
        <w:rPr>
          <w:rFonts w:ascii="Century Gothic" w:hAnsi="Century Gothic" w:cs="Calibri"/>
        </w:rPr>
        <w:t>ż</w:t>
      </w:r>
      <w:r w:rsidRPr="000C760D">
        <w:rPr>
          <w:rFonts w:ascii="Century Gothic" w:hAnsi="Century Gothic" w:cs="Tahoma"/>
        </w:rPr>
        <w:t>eli wp</w:t>
      </w:r>
      <w:r w:rsidRPr="000C760D">
        <w:rPr>
          <w:rFonts w:ascii="Century Gothic" w:hAnsi="Century Gothic" w:cs="Calibri"/>
        </w:rPr>
        <w:t>ł</w:t>
      </w:r>
      <w:r w:rsidRPr="000C760D">
        <w:rPr>
          <w:rFonts w:ascii="Century Gothic" w:hAnsi="Century Gothic" w:cs="Tahoma"/>
        </w:rPr>
        <w:t>yn</w:t>
      </w:r>
      <w:r w:rsidRPr="000C760D">
        <w:rPr>
          <w:rFonts w:ascii="Century Gothic" w:hAnsi="Century Gothic" w:cs="Calibri"/>
        </w:rPr>
        <w:t>ą</w:t>
      </w:r>
      <w:r w:rsidRPr="000C760D">
        <w:rPr>
          <w:rFonts w:ascii="Century Gothic" w:hAnsi="Century Gothic" w:cs="Tahoma"/>
        </w:rPr>
        <w:t xml:space="preserve"> do Udzielaj</w:t>
      </w:r>
      <w:r w:rsidRPr="000C760D">
        <w:rPr>
          <w:rFonts w:ascii="Century Gothic" w:hAnsi="Century Gothic" w:cs="Calibri"/>
        </w:rPr>
        <w:t>ą</w:t>
      </w:r>
      <w:r w:rsidRPr="000C760D">
        <w:rPr>
          <w:rFonts w:ascii="Century Gothic" w:hAnsi="Century Gothic" w:cs="Tahoma"/>
        </w:rPr>
        <w:t>cego Zam</w:t>
      </w:r>
      <w:r w:rsidRPr="000C760D">
        <w:rPr>
          <w:rFonts w:ascii="Century Gothic" w:hAnsi="Century Gothic" w:cs="Abadi"/>
        </w:rPr>
        <w:t>ó</w:t>
      </w:r>
      <w:r w:rsidRPr="000C760D">
        <w:rPr>
          <w:rFonts w:ascii="Century Gothic" w:hAnsi="Century Gothic" w:cs="Tahoma"/>
        </w:rPr>
        <w:t>wienia przed up</w:t>
      </w:r>
      <w:r w:rsidRPr="000C760D">
        <w:rPr>
          <w:rFonts w:ascii="Century Gothic" w:hAnsi="Century Gothic" w:cs="Calibri"/>
        </w:rPr>
        <w:t>ł</w:t>
      </w:r>
      <w:r w:rsidRPr="000C760D">
        <w:rPr>
          <w:rFonts w:ascii="Century Gothic" w:hAnsi="Century Gothic" w:cs="Tahoma"/>
        </w:rPr>
        <w:t>ywem terminu sk</w:t>
      </w:r>
      <w:r w:rsidRPr="000C760D">
        <w:rPr>
          <w:rFonts w:ascii="Century Gothic" w:hAnsi="Century Gothic" w:cs="Calibri"/>
        </w:rPr>
        <w:t>ł</w:t>
      </w:r>
      <w:r w:rsidRPr="000C760D">
        <w:rPr>
          <w:rFonts w:ascii="Century Gothic" w:hAnsi="Century Gothic" w:cs="Tahoma"/>
        </w:rPr>
        <w:t>adania ofert, okre</w:t>
      </w:r>
      <w:r w:rsidRPr="000C760D">
        <w:rPr>
          <w:rFonts w:ascii="Century Gothic" w:hAnsi="Century Gothic" w:cs="Calibri"/>
        </w:rPr>
        <w:t>ś</w:t>
      </w:r>
      <w:r w:rsidRPr="000C760D">
        <w:rPr>
          <w:rFonts w:ascii="Century Gothic" w:hAnsi="Century Gothic" w:cs="Tahoma"/>
        </w:rPr>
        <w:t>lonym w pkt 1.</w:t>
      </w:r>
    </w:p>
    <w:p w14:paraId="1AF8B0F0" w14:textId="05B0CBC1" w:rsidR="00CD6FBE" w:rsidRPr="000C760D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0C760D">
        <w:rPr>
          <w:rFonts w:ascii="Century Gothic" w:hAnsi="Century Gothic" w:cs="Tahoma"/>
          <w:sz w:val="20"/>
          <w:szCs w:val="20"/>
        </w:rPr>
        <w:t>Otwarcie ofert odb</w:t>
      </w:r>
      <w:r w:rsidRPr="000C760D">
        <w:rPr>
          <w:rFonts w:ascii="Century Gothic" w:hAnsi="Century Gothic" w:cs="Calibri"/>
          <w:sz w:val="20"/>
          <w:szCs w:val="20"/>
        </w:rPr>
        <w:t>ę</w:t>
      </w:r>
      <w:r w:rsidRPr="000C760D">
        <w:rPr>
          <w:rFonts w:ascii="Century Gothic" w:hAnsi="Century Gothic" w:cs="Tahoma"/>
          <w:sz w:val="20"/>
          <w:szCs w:val="20"/>
        </w:rPr>
        <w:t>dzie si</w:t>
      </w:r>
      <w:r w:rsidRPr="000C760D">
        <w:rPr>
          <w:rFonts w:ascii="Century Gothic" w:hAnsi="Century Gothic" w:cs="Calibri"/>
          <w:sz w:val="20"/>
          <w:szCs w:val="20"/>
        </w:rPr>
        <w:t>ę</w:t>
      </w:r>
      <w:r w:rsidRPr="000C760D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0C760D">
        <w:rPr>
          <w:rFonts w:ascii="Century Gothic" w:hAnsi="Century Gothic" w:cs="Calibri"/>
          <w:sz w:val="20"/>
          <w:szCs w:val="20"/>
        </w:rPr>
        <w:t>ą</w:t>
      </w:r>
      <w:r w:rsidRPr="000C760D">
        <w:rPr>
          <w:rFonts w:ascii="Century Gothic" w:hAnsi="Century Gothic" w:cs="Tahoma"/>
          <w:sz w:val="20"/>
          <w:szCs w:val="20"/>
        </w:rPr>
        <w:t>cego Zam</w:t>
      </w:r>
      <w:r w:rsidRPr="000C760D">
        <w:rPr>
          <w:rFonts w:ascii="Century Gothic" w:hAnsi="Century Gothic" w:cs="Abadi"/>
          <w:sz w:val="20"/>
          <w:szCs w:val="20"/>
        </w:rPr>
        <w:t>ó</w:t>
      </w:r>
      <w:r w:rsidRPr="000C760D">
        <w:rPr>
          <w:rFonts w:ascii="Century Gothic" w:hAnsi="Century Gothic" w:cs="Tahoma"/>
          <w:sz w:val="20"/>
          <w:szCs w:val="20"/>
        </w:rPr>
        <w:t xml:space="preserve">wienia w </w:t>
      </w:r>
      <w:r w:rsidRPr="000C760D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0C760D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0C760D">
        <w:rPr>
          <w:rFonts w:ascii="Century Gothic" w:hAnsi="Century Gothic" w:cs="Tahoma"/>
          <w:sz w:val="20"/>
          <w:szCs w:val="20"/>
          <w:lang w:val="pl-PL"/>
        </w:rPr>
        <w:t xml:space="preserve"> dyrektora ds. medycznych, </w:t>
      </w:r>
      <w:r w:rsidRPr="000C760D">
        <w:rPr>
          <w:rFonts w:ascii="Century Gothic" w:hAnsi="Century Gothic" w:cs="Tahoma"/>
          <w:sz w:val="20"/>
          <w:szCs w:val="20"/>
        </w:rPr>
        <w:t>w</w:t>
      </w:r>
      <w:r w:rsidRPr="000C760D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0C760D">
        <w:rPr>
          <w:rFonts w:ascii="Century Gothic" w:hAnsi="Century Gothic" w:cs="Tahoma"/>
          <w:sz w:val="20"/>
          <w:szCs w:val="20"/>
        </w:rPr>
        <w:t>dniu</w:t>
      </w:r>
      <w:r w:rsidRPr="000C760D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3376A5">
        <w:rPr>
          <w:rFonts w:ascii="Century Gothic" w:hAnsi="Century Gothic" w:cs="Tahoma"/>
          <w:b/>
          <w:bCs/>
          <w:sz w:val="20"/>
          <w:szCs w:val="20"/>
          <w:lang w:val="pl-PL"/>
        </w:rPr>
        <w:t>16</w:t>
      </w:r>
      <w:r w:rsidR="000711D8" w:rsidRPr="000C760D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7D748F" w:rsidRPr="000C760D">
        <w:rPr>
          <w:rFonts w:ascii="Century Gothic" w:hAnsi="Century Gothic" w:cs="Tahoma"/>
          <w:b/>
          <w:bCs/>
          <w:sz w:val="20"/>
          <w:szCs w:val="20"/>
          <w:lang w:val="pl-PL"/>
        </w:rPr>
        <w:t>12</w:t>
      </w:r>
      <w:r w:rsidR="00C27AB0" w:rsidRPr="000C760D">
        <w:rPr>
          <w:rFonts w:ascii="Century Gothic" w:hAnsi="Century Gothic" w:cs="Tahoma"/>
          <w:b/>
          <w:bCs/>
          <w:sz w:val="20"/>
          <w:szCs w:val="20"/>
          <w:lang w:val="pl-PL"/>
        </w:rPr>
        <w:t>.2024</w:t>
      </w:r>
      <w:r w:rsidRPr="000C760D">
        <w:rPr>
          <w:rFonts w:ascii="Century Gothic" w:hAnsi="Century Gothic" w:cs="Tahoma"/>
          <w:b/>
          <w:bCs/>
          <w:sz w:val="20"/>
          <w:szCs w:val="20"/>
        </w:rPr>
        <w:t xml:space="preserve"> </w:t>
      </w:r>
      <w:r w:rsidRPr="000C760D">
        <w:rPr>
          <w:rFonts w:ascii="Century Gothic" w:hAnsi="Century Gothic" w:cs="Tahoma"/>
          <w:bCs/>
          <w:sz w:val="20"/>
          <w:szCs w:val="20"/>
        </w:rPr>
        <w:t>roku</w:t>
      </w:r>
      <w:r w:rsidRPr="000C760D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143575" w:rsidRPr="000C760D">
        <w:rPr>
          <w:rFonts w:ascii="Century Gothic" w:hAnsi="Century Gothic" w:cs="Tahoma"/>
          <w:sz w:val="20"/>
          <w:szCs w:val="20"/>
          <w:lang w:val="pl-PL"/>
        </w:rPr>
        <w:t>13</w:t>
      </w:r>
      <w:r w:rsidRPr="000C760D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19B00258" w:rsidR="00CD6FBE" w:rsidRPr="000C760D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0C760D">
        <w:rPr>
          <w:rFonts w:ascii="Century Gothic" w:hAnsi="Century Gothic" w:cs="Tahoma"/>
          <w:sz w:val="20"/>
          <w:szCs w:val="20"/>
        </w:rPr>
        <w:t>Rozstrzygni</w:t>
      </w:r>
      <w:r w:rsidRPr="000C760D">
        <w:rPr>
          <w:rFonts w:ascii="Century Gothic" w:hAnsi="Century Gothic" w:cs="Calibri"/>
          <w:sz w:val="20"/>
          <w:szCs w:val="20"/>
        </w:rPr>
        <w:t>ę</w:t>
      </w:r>
      <w:r w:rsidRPr="000C760D">
        <w:rPr>
          <w:rFonts w:ascii="Century Gothic" w:hAnsi="Century Gothic" w:cs="Tahoma"/>
          <w:sz w:val="20"/>
          <w:szCs w:val="20"/>
        </w:rPr>
        <w:t>cie konkursu ofert nast</w:t>
      </w:r>
      <w:r w:rsidRPr="000C760D">
        <w:rPr>
          <w:rFonts w:ascii="Century Gothic" w:hAnsi="Century Gothic" w:cs="Calibri"/>
          <w:sz w:val="20"/>
          <w:szCs w:val="20"/>
        </w:rPr>
        <w:t>ą</w:t>
      </w:r>
      <w:r w:rsidRPr="000C760D">
        <w:rPr>
          <w:rFonts w:ascii="Century Gothic" w:hAnsi="Century Gothic" w:cs="Tahoma"/>
          <w:sz w:val="20"/>
          <w:szCs w:val="20"/>
        </w:rPr>
        <w:t>pi do dnia</w:t>
      </w:r>
      <w:r w:rsidR="008F74DA" w:rsidRPr="000C760D">
        <w:rPr>
          <w:rFonts w:ascii="Century Gothic" w:hAnsi="Century Gothic" w:cs="Tahoma"/>
          <w:sz w:val="20"/>
          <w:szCs w:val="20"/>
        </w:rPr>
        <w:t xml:space="preserve"> </w:t>
      </w:r>
      <w:r w:rsidR="003376A5">
        <w:rPr>
          <w:rFonts w:ascii="Century Gothic" w:hAnsi="Century Gothic" w:cs="Tahoma"/>
          <w:b/>
          <w:sz w:val="20"/>
          <w:szCs w:val="20"/>
        </w:rPr>
        <w:t>18</w:t>
      </w:r>
      <w:bookmarkStart w:id="1" w:name="_GoBack"/>
      <w:bookmarkEnd w:id="1"/>
      <w:r w:rsidR="00D71233" w:rsidRPr="000C760D">
        <w:rPr>
          <w:rFonts w:ascii="Century Gothic" w:hAnsi="Century Gothic" w:cs="Tahoma"/>
          <w:b/>
          <w:sz w:val="20"/>
          <w:szCs w:val="20"/>
        </w:rPr>
        <w:t>.</w:t>
      </w:r>
      <w:r w:rsidR="0096045F" w:rsidRPr="000C760D">
        <w:rPr>
          <w:rFonts w:ascii="Century Gothic" w:hAnsi="Century Gothic" w:cs="Tahoma"/>
          <w:b/>
          <w:sz w:val="20"/>
          <w:szCs w:val="20"/>
        </w:rPr>
        <w:t>12</w:t>
      </w:r>
      <w:r w:rsidR="0021260B" w:rsidRPr="000C760D">
        <w:rPr>
          <w:rFonts w:ascii="Century Gothic" w:hAnsi="Century Gothic" w:cs="Tahoma"/>
          <w:b/>
          <w:sz w:val="20"/>
          <w:szCs w:val="20"/>
        </w:rPr>
        <w:t>.</w:t>
      </w:r>
      <w:r w:rsidR="00C27AB0" w:rsidRPr="000C760D">
        <w:rPr>
          <w:rFonts w:ascii="Century Gothic" w:hAnsi="Century Gothic" w:cs="Tahoma"/>
          <w:b/>
          <w:sz w:val="20"/>
          <w:szCs w:val="20"/>
        </w:rPr>
        <w:t xml:space="preserve">2024 </w:t>
      </w:r>
      <w:r w:rsidRPr="000C760D">
        <w:rPr>
          <w:rFonts w:ascii="Century Gothic" w:hAnsi="Century Gothic" w:cs="Tahoma"/>
          <w:sz w:val="20"/>
          <w:szCs w:val="20"/>
        </w:rPr>
        <w:t>roku w siedzibie Udzielaj</w:t>
      </w:r>
      <w:r w:rsidRPr="000C760D">
        <w:rPr>
          <w:rFonts w:ascii="Century Gothic" w:hAnsi="Century Gothic" w:cs="Calibri"/>
          <w:sz w:val="20"/>
          <w:szCs w:val="20"/>
        </w:rPr>
        <w:t>ą</w:t>
      </w:r>
      <w:r w:rsidRPr="000C760D">
        <w:rPr>
          <w:rFonts w:ascii="Century Gothic" w:hAnsi="Century Gothic" w:cs="Tahoma"/>
          <w:sz w:val="20"/>
          <w:szCs w:val="20"/>
        </w:rPr>
        <w:t>cego Zam</w:t>
      </w:r>
      <w:r w:rsidRPr="000C760D">
        <w:rPr>
          <w:rFonts w:ascii="Century Gothic" w:hAnsi="Century Gothic" w:cs="Abadi"/>
          <w:sz w:val="20"/>
          <w:szCs w:val="20"/>
        </w:rPr>
        <w:t>ó</w:t>
      </w:r>
      <w:r w:rsidRPr="000C760D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5E207663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0C760D">
        <w:rPr>
          <w:rFonts w:ascii="Century Gothic" w:hAnsi="Century Gothic"/>
          <w:iCs/>
          <w:sz w:val="20"/>
          <w:szCs w:val="20"/>
        </w:rPr>
        <w:t>Bli</w:t>
      </w:r>
      <w:r w:rsidRPr="000C760D">
        <w:rPr>
          <w:rFonts w:ascii="Century Gothic" w:hAnsi="Century Gothic" w:cs="Calibri"/>
          <w:iCs/>
          <w:sz w:val="20"/>
          <w:szCs w:val="20"/>
        </w:rPr>
        <w:t>ż</w:t>
      </w:r>
      <w:r w:rsidRPr="000C760D">
        <w:rPr>
          <w:rFonts w:ascii="Century Gothic" w:hAnsi="Century Gothic"/>
          <w:iCs/>
          <w:sz w:val="20"/>
          <w:szCs w:val="20"/>
        </w:rPr>
        <w:t>szych informacji udzielaj</w:t>
      </w:r>
      <w:r w:rsidRPr="000C760D">
        <w:rPr>
          <w:rFonts w:ascii="Century Gothic" w:hAnsi="Century Gothic" w:cs="Calibri"/>
          <w:iCs/>
          <w:sz w:val="20"/>
          <w:szCs w:val="20"/>
        </w:rPr>
        <w:t>ą</w:t>
      </w:r>
      <w:r w:rsidRPr="000C760D">
        <w:rPr>
          <w:rFonts w:ascii="Century Gothic" w:hAnsi="Century Gothic"/>
          <w:iCs/>
          <w:sz w:val="20"/>
          <w:szCs w:val="20"/>
        </w:rPr>
        <w:t>: pod wzgl</w:t>
      </w:r>
      <w:r w:rsidRPr="000C760D">
        <w:rPr>
          <w:rFonts w:ascii="Century Gothic" w:hAnsi="Century Gothic" w:cs="Calibri"/>
          <w:iCs/>
          <w:sz w:val="20"/>
          <w:szCs w:val="20"/>
        </w:rPr>
        <w:t>ę</w:t>
      </w:r>
      <w:r w:rsidRPr="000C760D">
        <w:rPr>
          <w:rFonts w:ascii="Century Gothic" w:hAnsi="Century Gothic"/>
          <w:iCs/>
          <w:sz w:val="20"/>
          <w:szCs w:val="20"/>
        </w:rPr>
        <w:t>dem merytorycznym Zastępc</w:t>
      </w:r>
      <w:r w:rsidR="00970865" w:rsidRPr="000C760D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 w:rsidR="0075290E">
        <w:rPr>
          <w:rFonts w:ascii="Century Gothic" w:hAnsi="Century Gothic"/>
          <w:iCs/>
          <w:sz w:val="20"/>
          <w:szCs w:val="20"/>
        </w:rPr>
        <w:t>pielęgniarstwa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75290E">
        <w:rPr>
          <w:rFonts w:ascii="Century Gothic" w:hAnsi="Century Gothic"/>
          <w:iCs/>
          <w:sz w:val="20"/>
          <w:szCs w:val="20"/>
        </w:rPr>
        <w:t>40</w:t>
      </w:r>
      <w:r w:rsidR="00AB405A">
        <w:rPr>
          <w:rFonts w:ascii="Century Gothic" w:hAnsi="Century Gothic"/>
          <w:iCs/>
          <w:sz w:val="20"/>
          <w:szCs w:val="20"/>
        </w:rPr>
        <w:t xml:space="preserve">  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</w:t>
      </w:r>
      <w:proofErr w:type="spellStart"/>
      <w:r w:rsidRPr="001577A9">
        <w:rPr>
          <w:rFonts w:ascii="Century Gothic" w:hAnsi="Century Gothic"/>
          <w:iCs/>
          <w:sz w:val="20"/>
          <w:szCs w:val="20"/>
        </w:rPr>
        <w:t>Nysztal</w:t>
      </w:r>
      <w:proofErr w:type="spellEnd"/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 xml:space="preserve">w i </w:t>
      </w:r>
      <w:proofErr w:type="spellStart"/>
      <w:r w:rsidRPr="001577A9">
        <w:rPr>
          <w:rFonts w:ascii="Century Gothic" w:hAnsi="Century Gothic"/>
          <w:iCs/>
          <w:sz w:val="20"/>
          <w:szCs w:val="20"/>
        </w:rPr>
        <w:t>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proofErr w:type="spellEnd"/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59D1879D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0C760D">
        <w:rPr>
          <w:rFonts w:ascii="Century Gothic" w:eastAsia="Times New Roman" w:hAnsi="Century Gothic"/>
          <w:iCs/>
        </w:rPr>
        <w:t>Olsztyn, dn</w:t>
      </w:r>
      <w:r w:rsidR="00CD6FBE" w:rsidRPr="000C760D">
        <w:rPr>
          <w:rFonts w:ascii="Century Gothic" w:eastAsia="Times New Roman" w:hAnsi="Century Gothic"/>
          <w:iCs/>
        </w:rPr>
        <w:t>ia</w:t>
      </w:r>
      <w:r w:rsidRPr="000C760D">
        <w:rPr>
          <w:rFonts w:ascii="Century Gothic" w:eastAsia="Times New Roman" w:hAnsi="Century Gothic"/>
          <w:iCs/>
        </w:rPr>
        <w:t xml:space="preserve"> </w:t>
      </w:r>
      <w:r w:rsidR="008852C6">
        <w:rPr>
          <w:rFonts w:ascii="Century Gothic" w:eastAsia="Times New Roman" w:hAnsi="Century Gothic"/>
          <w:iCs/>
        </w:rPr>
        <w:t>10</w:t>
      </w:r>
      <w:r w:rsidR="008F74DA" w:rsidRPr="000C760D">
        <w:rPr>
          <w:rFonts w:ascii="Century Gothic" w:eastAsia="Times New Roman" w:hAnsi="Century Gothic"/>
          <w:iCs/>
        </w:rPr>
        <w:t>.</w:t>
      </w:r>
      <w:r w:rsidR="00480ADE">
        <w:rPr>
          <w:rFonts w:ascii="Century Gothic" w:eastAsia="Times New Roman" w:hAnsi="Century Gothic"/>
          <w:iCs/>
        </w:rPr>
        <w:t>12</w:t>
      </w:r>
      <w:r w:rsidR="00C27AB0" w:rsidRPr="000C760D">
        <w:rPr>
          <w:rFonts w:ascii="Century Gothic" w:eastAsia="Times New Roman" w:hAnsi="Century Gothic"/>
          <w:iCs/>
        </w:rPr>
        <w:t>.2024</w:t>
      </w:r>
      <w:r w:rsidR="00743F70" w:rsidRPr="000C760D">
        <w:rPr>
          <w:rFonts w:ascii="Century Gothic" w:eastAsia="Times New Roman" w:hAnsi="Century Gothic"/>
          <w:iCs/>
        </w:rPr>
        <w:t xml:space="preserve"> </w:t>
      </w:r>
      <w:r w:rsidR="00C27AB0" w:rsidRPr="000C760D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4AD64578" w14:textId="77777777" w:rsidR="00FA0F20" w:rsidRDefault="00FA0F20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933F62C" w14:textId="77777777" w:rsidR="00FA0F20" w:rsidRDefault="00FA0F20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977A6D6" w14:textId="77777777" w:rsidR="00FA0F20" w:rsidRDefault="00FA0F20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3080C160" w14:textId="77777777" w:rsidR="0096045F" w:rsidRDefault="0096045F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110D896" w14:textId="77777777" w:rsidR="0096045F" w:rsidRDefault="0096045F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6552A970" w14:textId="77777777" w:rsidR="0096045F" w:rsidRDefault="0096045F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E484A10" w14:textId="77777777" w:rsidR="00FA0F20" w:rsidRDefault="00FA0F20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6DD2BBAE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C1A"/>
    <w:rsid w:val="000C760D"/>
    <w:rsid w:val="000D4A97"/>
    <w:rsid w:val="000E19F9"/>
    <w:rsid w:val="000E6FB0"/>
    <w:rsid w:val="000F1EC5"/>
    <w:rsid w:val="000F23E3"/>
    <w:rsid w:val="00102C1A"/>
    <w:rsid w:val="00103866"/>
    <w:rsid w:val="00123CBF"/>
    <w:rsid w:val="00130CF7"/>
    <w:rsid w:val="00132A53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5B8E"/>
    <w:rsid w:val="001D7C69"/>
    <w:rsid w:val="001E2818"/>
    <w:rsid w:val="001F13F3"/>
    <w:rsid w:val="001F7C67"/>
    <w:rsid w:val="0020018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30165A"/>
    <w:rsid w:val="00330C4A"/>
    <w:rsid w:val="003376A5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3F6161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360F0"/>
    <w:rsid w:val="0044383E"/>
    <w:rsid w:val="0044534F"/>
    <w:rsid w:val="004474FF"/>
    <w:rsid w:val="00450842"/>
    <w:rsid w:val="00454757"/>
    <w:rsid w:val="00466E44"/>
    <w:rsid w:val="00476BCA"/>
    <w:rsid w:val="00480ADE"/>
    <w:rsid w:val="00484B34"/>
    <w:rsid w:val="00485AA2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7FEB"/>
    <w:rsid w:val="00545642"/>
    <w:rsid w:val="00550C38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5F2B31"/>
    <w:rsid w:val="006054E3"/>
    <w:rsid w:val="00605B8A"/>
    <w:rsid w:val="006162F2"/>
    <w:rsid w:val="0063382E"/>
    <w:rsid w:val="00652C85"/>
    <w:rsid w:val="00655BEF"/>
    <w:rsid w:val="00661CB8"/>
    <w:rsid w:val="006629CF"/>
    <w:rsid w:val="00662CA8"/>
    <w:rsid w:val="00684F2F"/>
    <w:rsid w:val="006863A7"/>
    <w:rsid w:val="006A2FA5"/>
    <w:rsid w:val="006B6289"/>
    <w:rsid w:val="006B738A"/>
    <w:rsid w:val="006C0211"/>
    <w:rsid w:val="006D0F9A"/>
    <w:rsid w:val="006D2CE1"/>
    <w:rsid w:val="006D6A07"/>
    <w:rsid w:val="006D7DE7"/>
    <w:rsid w:val="006E3E98"/>
    <w:rsid w:val="006E7CCF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290E"/>
    <w:rsid w:val="007546F0"/>
    <w:rsid w:val="00754EDA"/>
    <w:rsid w:val="00761658"/>
    <w:rsid w:val="0078274F"/>
    <w:rsid w:val="00796054"/>
    <w:rsid w:val="00797B69"/>
    <w:rsid w:val="007A0E35"/>
    <w:rsid w:val="007A1AA5"/>
    <w:rsid w:val="007A510A"/>
    <w:rsid w:val="007B3696"/>
    <w:rsid w:val="007B5E82"/>
    <w:rsid w:val="007D0A2E"/>
    <w:rsid w:val="007D1B81"/>
    <w:rsid w:val="007D4EC6"/>
    <w:rsid w:val="007D748F"/>
    <w:rsid w:val="007E2FF1"/>
    <w:rsid w:val="007E47DE"/>
    <w:rsid w:val="007E5BE8"/>
    <w:rsid w:val="007F054E"/>
    <w:rsid w:val="007F5A2F"/>
    <w:rsid w:val="0080038E"/>
    <w:rsid w:val="00802AA7"/>
    <w:rsid w:val="008059F2"/>
    <w:rsid w:val="0081185A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852C6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421A1"/>
    <w:rsid w:val="00947289"/>
    <w:rsid w:val="009559C9"/>
    <w:rsid w:val="00956192"/>
    <w:rsid w:val="0096045F"/>
    <w:rsid w:val="00967727"/>
    <w:rsid w:val="00970865"/>
    <w:rsid w:val="00972A91"/>
    <w:rsid w:val="00991C66"/>
    <w:rsid w:val="009A3649"/>
    <w:rsid w:val="009A437D"/>
    <w:rsid w:val="009B02F7"/>
    <w:rsid w:val="009B7703"/>
    <w:rsid w:val="009C757B"/>
    <w:rsid w:val="009C7FD2"/>
    <w:rsid w:val="009D2143"/>
    <w:rsid w:val="009D2FFD"/>
    <w:rsid w:val="009D3DCE"/>
    <w:rsid w:val="009F76FA"/>
    <w:rsid w:val="00A037E6"/>
    <w:rsid w:val="00A112ED"/>
    <w:rsid w:val="00A11FAC"/>
    <w:rsid w:val="00A22922"/>
    <w:rsid w:val="00A24279"/>
    <w:rsid w:val="00A25AFE"/>
    <w:rsid w:val="00A327DF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B405A"/>
    <w:rsid w:val="00AD2815"/>
    <w:rsid w:val="00AE0961"/>
    <w:rsid w:val="00AE5B9E"/>
    <w:rsid w:val="00B03BC1"/>
    <w:rsid w:val="00B07A6A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57BAE"/>
    <w:rsid w:val="00B73701"/>
    <w:rsid w:val="00B90175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23784"/>
    <w:rsid w:val="00D30840"/>
    <w:rsid w:val="00D42B1F"/>
    <w:rsid w:val="00D42D01"/>
    <w:rsid w:val="00D42E6E"/>
    <w:rsid w:val="00D4575C"/>
    <w:rsid w:val="00D4722D"/>
    <w:rsid w:val="00D47EEA"/>
    <w:rsid w:val="00D50EC3"/>
    <w:rsid w:val="00D52579"/>
    <w:rsid w:val="00D53C0B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3683E"/>
    <w:rsid w:val="00E416D2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360A"/>
    <w:rsid w:val="00F53F44"/>
    <w:rsid w:val="00F61CC6"/>
    <w:rsid w:val="00F677D5"/>
    <w:rsid w:val="00F907DE"/>
    <w:rsid w:val="00F924CE"/>
    <w:rsid w:val="00F94E7C"/>
    <w:rsid w:val="00FA0F20"/>
    <w:rsid w:val="00FA2D2A"/>
    <w:rsid w:val="00FB13CB"/>
    <w:rsid w:val="00FB6940"/>
    <w:rsid w:val="00FB749E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79916B56-6E7B-449A-A7A1-5FE3BF95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CCB3-AEC4-42A9-AF6D-18177F21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1916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Aldona Zając</cp:lastModifiedBy>
  <cp:revision>30</cp:revision>
  <cp:lastPrinted>2024-11-26T12:57:00Z</cp:lastPrinted>
  <dcterms:created xsi:type="dcterms:W3CDTF">2024-10-15T08:02:00Z</dcterms:created>
  <dcterms:modified xsi:type="dcterms:W3CDTF">2024-12-09T09:54:00Z</dcterms:modified>
</cp:coreProperties>
</file>